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2948" w14:textId="77777777" w:rsidR="008B5DBF" w:rsidRDefault="008B5DBF">
      <w:pPr>
        <w:jc w:val="center"/>
        <w:rPr>
          <w:bCs/>
          <w:sz w:val="28"/>
          <w:szCs w:val="28"/>
        </w:rPr>
      </w:pPr>
    </w:p>
    <w:p w14:paraId="3CEF65DB" w14:textId="77777777" w:rsidR="00AC4472" w:rsidRPr="00291F5F" w:rsidRDefault="00AC4472">
      <w:pPr>
        <w:jc w:val="center"/>
        <w:rPr>
          <w:b/>
          <w:bCs/>
          <w:sz w:val="28"/>
          <w:szCs w:val="28"/>
        </w:rPr>
      </w:pPr>
      <w:r w:rsidRPr="00291F5F">
        <w:rPr>
          <w:b/>
          <w:bCs/>
          <w:sz w:val="28"/>
          <w:szCs w:val="28"/>
        </w:rPr>
        <w:t>The West Virginia Department of Agriculture</w:t>
      </w:r>
    </w:p>
    <w:p w14:paraId="47234CF6" w14:textId="77777777" w:rsidR="00AC4472" w:rsidRPr="00291F5F" w:rsidRDefault="0010330C">
      <w:pPr>
        <w:jc w:val="center"/>
        <w:rPr>
          <w:b/>
          <w:bCs/>
          <w:sz w:val="28"/>
          <w:szCs w:val="28"/>
        </w:rPr>
      </w:pPr>
      <w:r>
        <w:rPr>
          <w:b/>
          <w:bCs/>
          <w:sz w:val="28"/>
          <w:szCs w:val="28"/>
        </w:rPr>
        <w:t>Kent</w:t>
      </w:r>
      <w:r w:rsidR="00E37084">
        <w:rPr>
          <w:b/>
          <w:bCs/>
          <w:sz w:val="28"/>
          <w:szCs w:val="28"/>
        </w:rPr>
        <w:t xml:space="preserve"> A.</w:t>
      </w:r>
      <w:r>
        <w:rPr>
          <w:b/>
          <w:bCs/>
          <w:sz w:val="28"/>
          <w:szCs w:val="28"/>
        </w:rPr>
        <w:t xml:space="preserve"> Leonhardt</w:t>
      </w:r>
      <w:r w:rsidR="00AC4472" w:rsidRPr="00291F5F">
        <w:rPr>
          <w:b/>
          <w:bCs/>
          <w:sz w:val="28"/>
          <w:szCs w:val="28"/>
        </w:rPr>
        <w:t>, Commissioner</w:t>
      </w:r>
    </w:p>
    <w:p w14:paraId="304C615E" w14:textId="77777777" w:rsidR="00E343AD" w:rsidRPr="00291F5F" w:rsidRDefault="00E343AD">
      <w:pPr>
        <w:jc w:val="center"/>
        <w:rPr>
          <w:b/>
          <w:bCs/>
          <w:sz w:val="28"/>
          <w:szCs w:val="28"/>
        </w:rPr>
      </w:pPr>
    </w:p>
    <w:p w14:paraId="7D40317B" w14:textId="77777777" w:rsidR="00B53EF9" w:rsidRDefault="00AC4472">
      <w:pPr>
        <w:jc w:val="center"/>
        <w:rPr>
          <w:b/>
          <w:bCs/>
          <w:sz w:val="28"/>
          <w:szCs w:val="28"/>
        </w:rPr>
      </w:pPr>
      <w:r w:rsidRPr="006E1077">
        <w:rPr>
          <w:b/>
          <w:bCs/>
          <w:sz w:val="28"/>
          <w:szCs w:val="28"/>
        </w:rPr>
        <w:t>The Emergency Food Assistance Program (TEFAP)</w:t>
      </w:r>
    </w:p>
    <w:p w14:paraId="22B72FD3" w14:textId="77777777" w:rsidR="00217845" w:rsidRPr="000C588C" w:rsidRDefault="00217845">
      <w:pPr>
        <w:jc w:val="center"/>
        <w:rPr>
          <w:b/>
          <w:bCs/>
          <w:sz w:val="52"/>
          <w:szCs w:val="52"/>
          <w:u w:val="single"/>
        </w:rPr>
      </w:pPr>
      <w:r w:rsidRPr="000C588C">
        <w:rPr>
          <w:b/>
          <w:bCs/>
          <w:sz w:val="52"/>
          <w:szCs w:val="52"/>
          <w:u w:val="single"/>
        </w:rPr>
        <w:t>FOOD PANTRY MEANS TEST</w:t>
      </w:r>
    </w:p>
    <w:p w14:paraId="68B27A1B" w14:textId="34223C66" w:rsidR="00217845" w:rsidRPr="000C588C" w:rsidRDefault="00B146FD">
      <w:pPr>
        <w:jc w:val="center"/>
        <w:rPr>
          <w:b/>
          <w:bCs/>
          <w:sz w:val="40"/>
          <w:szCs w:val="40"/>
          <w:u w:val="single"/>
        </w:rPr>
      </w:pPr>
      <w:r w:rsidRPr="000C588C">
        <w:rPr>
          <w:b/>
          <w:bCs/>
          <w:sz w:val="40"/>
          <w:szCs w:val="40"/>
          <w:u w:val="single"/>
        </w:rPr>
        <w:t>20</w:t>
      </w:r>
      <w:r w:rsidR="007C3503">
        <w:rPr>
          <w:b/>
          <w:bCs/>
          <w:sz w:val="40"/>
          <w:szCs w:val="40"/>
          <w:u w:val="single"/>
        </w:rPr>
        <w:t>2</w:t>
      </w:r>
      <w:r w:rsidR="00983898">
        <w:rPr>
          <w:b/>
          <w:bCs/>
          <w:sz w:val="40"/>
          <w:szCs w:val="40"/>
          <w:u w:val="single"/>
        </w:rPr>
        <w:t>1</w:t>
      </w:r>
      <w:r w:rsidR="00770786">
        <w:rPr>
          <w:b/>
          <w:bCs/>
          <w:sz w:val="40"/>
          <w:szCs w:val="40"/>
          <w:u w:val="single"/>
        </w:rPr>
        <w:t>-202</w:t>
      </w:r>
      <w:r w:rsidR="00983898">
        <w:rPr>
          <w:b/>
          <w:bCs/>
          <w:sz w:val="40"/>
          <w:szCs w:val="40"/>
          <w:u w:val="single"/>
        </w:rPr>
        <w:t>2</w:t>
      </w:r>
      <w:r w:rsidRPr="000C588C">
        <w:rPr>
          <w:b/>
          <w:bCs/>
          <w:sz w:val="40"/>
          <w:szCs w:val="40"/>
          <w:u w:val="single"/>
        </w:rPr>
        <w:t xml:space="preserve"> </w:t>
      </w:r>
    </w:p>
    <w:p w14:paraId="22035073" w14:textId="4D8D8049" w:rsidR="00E34C7D" w:rsidRDefault="00E34C7D">
      <w:pPr>
        <w:jc w:val="center"/>
        <w:rPr>
          <w:b/>
          <w:bCs/>
          <w:sz w:val="28"/>
          <w:szCs w:val="28"/>
        </w:rPr>
      </w:pPr>
      <w:r w:rsidRPr="005321D6">
        <w:rPr>
          <w:b/>
          <w:bCs/>
          <w:sz w:val="28"/>
          <w:szCs w:val="28"/>
        </w:rPr>
        <w:t xml:space="preserve">[Effective </w:t>
      </w:r>
      <w:r w:rsidR="0079362F" w:rsidRPr="005321D6">
        <w:rPr>
          <w:b/>
          <w:bCs/>
          <w:sz w:val="28"/>
          <w:szCs w:val="28"/>
        </w:rPr>
        <w:t>July</w:t>
      </w:r>
      <w:r w:rsidR="001A2168">
        <w:rPr>
          <w:b/>
          <w:bCs/>
          <w:sz w:val="28"/>
          <w:szCs w:val="28"/>
        </w:rPr>
        <w:t xml:space="preserve"> 1, </w:t>
      </w:r>
      <w:r w:rsidR="005B12F0">
        <w:rPr>
          <w:b/>
          <w:bCs/>
          <w:sz w:val="28"/>
          <w:szCs w:val="28"/>
        </w:rPr>
        <w:t>202</w:t>
      </w:r>
      <w:r w:rsidR="00983898">
        <w:rPr>
          <w:b/>
          <w:bCs/>
          <w:sz w:val="28"/>
          <w:szCs w:val="28"/>
        </w:rPr>
        <w:t>1</w:t>
      </w:r>
      <w:r w:rsidR="0084650A" w:rsidRPr="005321D6">
        <w:rPr>
          <w:b/>
          <w:bCs/>
          <w:sz w:val="28"/>
          <w:szCs w:val="28"/>
        </w:rPr>
        <w:t xml:space="preserve"> until</w:t>
      </w:r>
      <w:r w:rsidR="001A2168">
        <w:rPr>
          <w:b/>
          <w:bCs/>
          <w:sz w:val="28"/>
          <w:szCs w:val="28"/>
        </w:rPr>
        <w:t xml:space="preserve"> June 30, 20</w:t>
      </w:r>
      <w:r w:rsidR="00770786">
        <w:rPr>
          <w:b/>
          <w:bCs/>
          <w:sz w:val="28"/>
          <w:szCs w:val="28"/>
        </w:rPr>
        <w:t>2</w:t>
      </w:r>
      <w:r w:rsidR="00983898">
        <w:rPr>
          <w:b/>
          <w:bCs/>
          <w:sz w:val="28"/>
          <w:szCs w:val="28"/>
        </w:rPr>
        <w:t>2</w:t>
      </w:r>
      <w:r w:rsidR="00035594" w:rsidRPr="005321D6">
        <w:rPr>
          <w:b/>
          <w:bCs/>
          <w:sz w:val="28"/>
          <w:szCs w:val="28"/>
        </w:rPr>
        <w:t>]</w:t>
      </w:r>
    </w:p>
    <w:p w14:paraId="7432222B" w14:textId="77777777" w:rsidR="00E343AD" w:rsidRDefault="00E343AD">
      <w:pPr>
        <w:jc w:val="center"/>
        <w:rPr>
          <w:b/>
          <w:bCs/>
          <w:sz w:val="28"/>
          <w:szCs w:val="28"/>
        </w:rPr>
      </w:pPr>
    </w:p>
    <w:p w14:paraId="4255B605" w14:textId="77777777" w:rsidR="0079362F" w:rsidRPr="00291F5F" w:rsidRDefault="0079362F" w:rsidP="0079362F">
      <w:pPr>
        <w:jc w:val="center"/>
        <w:rPr>
          <w:b/>
          <w:sz w:val="28"/>
          <w:szCs w:val="28"/>
        </w:rPr>
      </w:pPr>
      <w:r w:rsidRPr="00291F5F">
        <w:rPr>
          <w:b/>
          <w:sz w:val="28"/>
          <w:szCs w:val="28"/>
        </w:rPr>
        <w:t>(130% of Federal Poverty Guidelines)</w:t>
      </w:r>
    </w:p>
    <w:p w14:paraId="6D34B4F5" w14:textId="77777777" w:rsidR="00CE0B07" w:rsidRPr="00291F5F" w:rsidRDefault="0079362F" w:rsidP="00CE0B07">
      <w:pPr>
        <w:jc w:val="center"/>
        <w:rPr>
          <w:b/>
        </w:rPr>
      </w:pPr>
      <w:r w:rsidRPr="00291F5F">
        <w:rPr>
          <w:b/>
        </w:rPr>
        <w:t>THOSE WHO QUALIFY FOR SNAP</w:t>
      </w:r>
      <w:r w:rsidR="00CE0B07" w:rsidRPr="00291F5F">
        <w:rPr>
          <w:b/>
        </w:rPr>
        <w:t xml:space="preserve"> ARE AUTOMATICALLY</w:t>
      </w:r>
    </w:p>
    <w:p w14:paraId="1A0EFE5D" w14:textId="77777777" w:rsidR="0049630C" w:rsidRPr="000C588C" w:rsidRDefault="00CE0B07">
      <w:pPr>
        <w:jc w:val="center"/>
      </w:pPr>
      <w:r w:rsidRPr="00291F5F">
        <w:rPr>
          <w:b/>
        </w:rPr>
        <w:t xml:space="preserve">QUALIFIED </w:t>
      </w:r>
      <w:r w:rsidR="0079362F" w:rsidRPr="00291F5F">
        <w:rPr>
          <w:b/>
        </w:rPr>
        <w:t xml:space="preserve">TO RECEIVE USDA </w:t>
      </w:r>
      <w:r w:rsidR="00FA569E" w:rsidRPr="00291F5F">
        <w:rPr>
          <w:b/>
        </w:rPr>
        <w:t>FOO</w:t>
      </w:r>
      <w:r w:rsidR="00FA569E" w:rsidRPr="000C588C">
        <w:t>DS</w:t>
      </w:r>
    </w:p>
    <w:p w14:paraId="4C40E3DE" w14:textId="77777777" w:rsidR="006E1077" w:rsidRDefault="006E1077">
      <w:pPr>
        <w:jc w:val="center"/>
        <w:rPr>
          <w:b/>
        </w:rPr>
      </w:pPr>
    </w:p>
    <w:p w14:paraId="70728A52" w14:textId="77777777" w:rsidR="005065A7" w:rsidRPr="00B53EF9" w:rsidRDefault="00A56B84">
      <w:pPr>
        <w:jc w:val="center"/>
        <w:rPr>
          <w:b/>
        </w:rPr>
      </w:pPr>
      <w:r w:rsidRPr="00B53EF9">
        <w:rPr>
          <w:b/>
        </w:rPr>
        <w:t xml:space="preserve">TO QUALIFY FOR USDA FOODS, GROSS HOUSEHOLD INCOME CANNOT EXCEED THE FOLLOWING GUIDELINES </w:t>
      </w:r>
    </w:p>
    <w:tbl>
      <w:tblPr>
        <w:tblW w:w="11479" w:type="dxa"/>
        <w:jc w:val="center"/>
        <w:tblLayout w:type="fixed"/>
        <w:tblCellMar>
          <w:left w:w="120" w:type="dxa"/>
          <w:right w:w="120" w:type="dxa"/>
        </w:tblCellMar>
        <w:tblLook w:val="0000" w:firstRow="0" w:lastRow="0" w:firstColumn="0" w:lastColumn="0" w:noHBand="0" w:noVBand="0"/>
      </w:tblPr>
      <w:tblGrid>
        <w:gridCol w:w="3319"/>
        <w:gridCol w:w="4080"/>
        <w:gridCol w:w="4080"/>
      </w:tblGrid>
      <w:tr w:rsidR="00101456" w:rsidRPr="00B53EF9" w14:paraId="105074D4"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75316159" w14:textId="77777777" w:rsidR="00101456" w:rsidRPr="00B53EF9" w:rsidRDefault="00101456" w:rsidP="004E7629">
            <w:pPr>
              <w:spacing w:line="120" w:lineRule="exact"/>
              <w:rPr>
                <w:b/>
              </w:rPr>
            </w:pPr>
          </w:p>
          <w:p w14:paraId="02709363" w14:textId="77777777" w:rsidR="00101456" w:rsidRPr="00B53EF9" w:rsidRDefault="00101456" w:rsidP="004E7629">
            <w:pPr>
              <w:spacing w:after="58"/>
              <w:jc w:val="center"/>
              <w:rPr>
                <w:b/>
                <w:bCs/>
              </w:rPr>
            </w:pPr>
            <w:r w:rsidRPr="00B53EF9">
              <w:rPr>
                <w:b/>
                <w:bCs/>
              </w:rPr>
              <w:t>HOUSEHOLD SIZE</w:t>
            </w:r>
          </w:p>
        </w:tc>
        <w:tc>
          <w:tcPr>
            <w:tcW w:w="4080" w:type="dxa"/>
            <w:tcBorders>
              <w:top w:val="single" w:sz="7" w:space="0" w:color="000000"/>
              <w:left w:val="single" w:sz="7" w:space="0" w:color="000000"/>
              <w:bottom w:val="single" w:sz="7" w:space="0" w:color="000000"/>
              <w:right w:val="single" w:sz="7" w:space="0" w:color="000000"/>
            </w:tcBorders>
          </w:tcPr>
          <w:p w14:paraId="33D300C7" w14:textId="77777777" w:rsidR="00101456" w:rsidRPr="00B53EF9" w:rsidRDefault="00101456">
            <w:pPr>
              <w:spacing w:line="120" w:lineRule="exact"/>
              <w:rPr>
                <w:b/>
                <w:bCs/>
              </w:rPr>
            </w:pPr>
            <w:bookmarkStart w:id="0" w:name="OLE_LINK1"/>
            <w:bookmarkStart w:id="1" w:name="OLE_LINK2"/>
          </w:p>
          <w:p w14:paraId="40D19488" w14:textId="77777777" w:rsidR="00101456" w:rsidRPr="00B53EF9" w:rsidRDefault="00101456">
            <w:pPr>
              <w:spacing w:after="58"/>
              <w:jc w:val="center"/>
              <w:rPr>
                <w:b/>
                <w:bCs/>
              </w:rPr>
            </w:pPr>
            <w:r w:rsidRPr="00B53EF9">
              <w:rPr>
                <w:b/>
                <w:bCs/>
              </w:rPr>
              <w:t>GROSS MONTHLY INCOME</w:t>
            </w:r>
          </w:p>
        </w:tc>
        <w:tc>
          <w:tcPr>
            <w:tcW w:w="4080" w:type="dxa"/>
            <w:tcBorders>
              <w:top w:val="single" w:sz="7" w:space="0" w:color="000000"/>
              <w:left w:val="single" w:sz="7" w:space="0" w:color="000000"/>
              <w:bottom w:val="single" w:sz="7" w:space="0" w:color="000000"/>
              <w:right w:val="single" w:sz="7" w:space="0" w:color="000000"/>
            </w:tcBorders>
          </w:tcPr>
          <w:p w14:paraId="433C05C4" w14:textId="77777777" w:rsidR="00101456" w:rsidRPr="00B53EF9" w:rsidRDefault="00101456" w:rsidP="0042240E">
            <w:pPr>
              <w:spacing w:line="120" w:lineRule="exact"/>
              <w:jc w:val="center"/>
              <w:rPr>
                <w:b/>
              </w:rPr>
            </w:pPr>
          </w:p>
          <w:p w14:paraId="70B5FA4E" w14:textId="77777777" w:rsidR="00101456" w:rsidRPr="00B53EF9" w:rsidRDefault="00947F01" w:rsidP="00947F01">
            <w:pPr>
              <w:jc w:val="center"/>
              <w:rPr>
                <w:b/>
              </w:rPr>
            </w:pPr>
            <w:r w:rsidRPr="00B53EF9">
              <w:rPr>
                <w:b/>
              </w:rPr>
              <w:t>G</w:t>
            </w:r>
            <w:r w:rsidR="00101456" w:rsidRPr="00B53EF9">
              <w:rPr>
                <w:b/>
              </w:rPr>
              <w:t>ROSS ANNUAL</w:t>
            </w:r>
            <w:r w:rsidRPr="00B53EF9">
              <w:rPr>
                <w:b/>
              </w:rPr>
              <w:t xml:space="preserve"> </w:t>
            </w:r>
            <w:r w:rsidR="00101456" w:rsidRPr="00B53EF9">
              <w:rPr>
                <w:b/>
              </w:rPr>
              <w:t>INCOME</w:t>
            </w:r>
          </w:p>
        </w:tc>
      </w:tr>
      <w:tr w:rsidR="00101456" w:rsidRPr="00B53EF9" w14:paraId="1FE03294" w14:textId="77777777" w:rsidTr="00947F01">
        <w:trPr>
          <w:trHeight w:val="289"/>
          <w:jc w:val="center"/>
        </w:trPr>
        <w:tc>
          <w:tcPr>
            <w:tcW w:w="3319" w:type="dxa"/>
            <w:tcBorders>
              <w:top w:val="single" w:sz="7" w:space="0" w:color="000000"/>
              <w:left w:val="single" w:sz="7" w:space="0" w:color="000000"/>
              <w:bottom w:val="single" w:sz="7" w:space="0" w:color="000000"/>
              <w:right w:val="single" w:sz="7" w:space="0" w:color="000000"/>
            </w:tcBorders>
          </w:tcPr>
          <w:p w14:paraId="799EB178" w14:textId="77777777" w:rsidR="00101456" w:rsidRPr="00B53EF9" w:rsidRDefault="00947F01" w:rsidP="004E7629">
            <w:pPr>
              <w:spacing w:after="58"/>
              <w:jc w:val="center"/>
              <w:rPr>
                <w:b/>
                <w:bCs/>
              </w:rPr>
            </w:pPr>
            <w:r w:rsidRPr="00B53EF9">
              <w:rPr>
                <w:b/>
                <w:bCs/>
              </w:rPr>
              <w:t>1</w:t>
            </w:r>
          </w:p>
        </w:tc>
        <w:tc>
          <w:tcPr>
            <w:tcW w:w="4080" w:type="dxa"/>
            <w:tcBorders>
              <w:top w:val="single" w:sz="7" w:space="0" w:color="000000"/>
              <w:left w:val="single" w:sz="7" w:space="0" w:color="000000"/>
              <w:bottom w:val="single" w:sz="7" w:space="0" w:color="000000"/>
              <w:right w:val="single" w:sz="7" w:space="0" w:color="000000"/>
            </w:tcBorders>
          </w:tcPr>
          <w:p w14:paraId="580B3B3C" w14:textId="7981826B" w:rsidR="00101456" w:rsidRPr="00B53EF9" w:rsidRDefault="001A2168" w:rsidP="00722CDB">
            <w:pPr>
              <w:spacing w:after="58"/>
              <w:jc w:val="center"/>
              <w:rPr>
                <w:b/>
                <w:bCs/>
              </w:rPr>
            </w:pPr>
            <w:r>
              <w:rPr>
                <w:b/>
                <w:bCs/>
              </w:rPr>
              <w:t>$1,3</w:t>
            </w:r>
            <w:r w:rsidR="00983898">
              <w:rPr>
                <w:b/>
                <w:bCs/>
              </w:rPr>
              <w:t>96</w:t>
            </w:r>
            <w:r w:rsidR="00947F01"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41EC4357" w14:textId="2E5A4CBF" w:rsidR="00101456" w:rsidRPr="00B53EF9" w:rsidRDefault="001A2168" w:rsidP="0042240E">
            <w:pPr>
              <w:jc w:val="center"/>
              <w:rPr>
                <w:b/>
              </w:rPr>
            </w:pPr>
            <w:r>
              <w:rPr>
                <w:b/>
              </w:rPr>
              <w:t>$1</w:t>
            </w:r>
            <w:r w:rsidR="00770786">
              <w:rPr>
                <w:b/>
              </w:rPr>
              <w:t>6,</w:t>
            </w:r>
            <w:r w:rsidR="00983898">
              <w:rPr>
                <w:b/>
              </w:rPr>
              <w:t>744</w:t>
            </w:r>
            <w:r w:rsidR="00947F01" w:rsidRPr="00B53EF9">
              <w:rPr>
                <w:b/>
              </w:rPr>
              <w:t>.00</w:t>
            </w:r>
          </w:p>
        </w:tc>
      </w:tr>
      <w:tr w:rsidR="00101456" w:rsidRPr="00B53EF9" w14:paraId="5D2F8E06"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770126A9" w14:textId="77777777" w:rsidR="00101456" w:rsidRPr="00B53EF9" w:rsidRDefault="00947F01" w:rsidP="004E7629">
            <w:pPr>
              <w:spacing w:after="58"/>
              <w:jc w:val="center"/>
              <w:rPr>
                <w:b/>
                <w:bCs/>
              </w:rPr>
            </w:pPr>
            <w:r w:rsidRPr="00B53EF9">
              <w:rPr>
                <w:b/>
                <w:bCs/>
              </w:rPr>
              <w:t>2</w:t>
            </w:r>
          </w:p>
        </w:tc>
        <w:tc>
          <w:tcPr>
            <w:tcW w:w="4080" w:type="dxa"/>
            <w:tcBorders>
              <w:top w:val="single" w:sz="7" w:space="0" w:color="000000"/>
              <w:left w:val="single" w:sz="7" w:space="0" w:color="000000"/>
              <w:bottom w:val="single" w:sz="7" w:space="0" w:color="000000"/>
              <w:right w:val="single" w:sz="7" w:space="0" w:color="000000"/>
            </w:tcBorders>
          </w:tcPr>
          <w:p w14:paraId="02352BDE" w14:textId="5E60D7A0" w:rsidR="00101456" w:rsidRPr="00B53EF9" w:rsidRDefault="00FC5795" w:rsidP="00606EC9">
            <w:pPr>
              <w:spacing w:after="58"/>
              <w:jc w:val="center"/>
              <w:rPr>
                <w:b/>
                <w:bCs/>
              </w:rPr>
            </w:pPr>
            <w:r w:rsidRPr="00B53EF9">
              <w:rPr>
                <w:b/>
                <w:bCs/>
              </w:rPr>
              <w:t>$</w:t>
            </w:r>
            <w:r w:rsidR="001A2168">
              <w:rPr>
                <w:b/>
                <w:bCs/>
              </w:rPr>
              <w:t>1,</w:t>
            </w:r>
            <w:r w:rsidR="00983898">
              <w:rPr>
                <w:b/>
                <w:bCs/>
              </w:rPr>
              <w:t>888</w:t>
            </w:r>
            <w:r w:rsidR="00DD41CF"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4CE08A89" w14:textId="231902CC" w:rsidR="00101456" w:rsidRPr="00B53EF9" w:rsidRDefault="001A2168" w:rsidP="000953DF">
            <w:pPr>
              <w:jc w:val="center"/>
              <w:rPr>
                <w:b/>
              </w:rPr>
            </w:pPr>
            <w:r>
              <w:rPr>
                <w:b/>
              </w:rPr>
              <w:t>$2</w:t>
            </w:r>
            <w:r w:rsidR="005B12F0">
              <w:rPr>
                <w:b/>
              </w:rPr>
              <w:t>2,</w:t>
            </w:r>
            <w:r w:rsidR="00983898">
              <w:rPr>
                <w:b/>
              </w:rPr>
              <w:t>646</w:t>
            </w:r>
            <w:r w:rsidR="00101456" w:rsidRPr="00B53EF9">
              <w:rPr>
                <w:b/>
              </w:rPr>
              <w:t>.00</w:t>
            </w:r>
          </w:p>
        </w:tc>
      </w:tr>
      <w:tr w:rsidR="00101456" w:rsidRPr="00B53EF9" w14:paraId="416BA399"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04686E60" w14:textId="77777777" w:rsidR="00101456" w:rsidRPr="00B53EF9" w:rsidRDefault="00947F01" w:rsidP="004E7629">
            <w:pPr>
              <w:spacing w:after="58"/>
              <w:jc w:val="center"/>
              <w:rPr>
                <w:b/>
                <w:bCs/>
              </w:rPr>
            </w:pPr>
            <w:r w:rsidRPr="00B53EF9">
              <w:rPr>
                <w:b/>
                <w:bCs/>
              </w:rPr>
              <w:t>3</w:t>
            </w:r>
          </w:p>
        </w:tc>
        <w:tc>
          <w:tcPr>
            <w:tcW w:w="4080" w:type="dxa"/>
            <w:tcBorders>
              <w:top w:val="single" w:sz="7" w:space="0" w:color="000000"/>
              <w:left w:val="single" w:sz="7" w:space="0" w:color="000000"/>
              <w:bottom w:val="single" w:sz="7" w:space="0" w:color="000000"/>
              <w:right w:val="single" w:sz="7" w:space="0" w:color="000000"/>
            </w:tcBorders>
          </w:tcPr>
          <w:p w14:paraId="355F0575" w14:textId="3E4EBCFA" w:rsidR="00101456" w:rsidRPr="00B53EF9" w:rsidRDefault="001A2168">
            <w:pPr>
              <w:spacing w:after="58"/>
              <w:jc w:val="center"/>
              <w:rPr>
                <w:b/>
                <w:bCs/>
              </w:rPr>
            </w:pPr>
            <w:r>
              <w:rPr>
                <w:b/>
                <w:bCs/>
              </w:rPr>
              <w:t>$2,</w:t>
            </w:r>
            <w:r w:rsidR="00770786">
              <w:rPr>
                <w:b/>
                <w:bCs/>
              </w:rPr>
              <w:t>3</w:t>
            </w:r>
            <w:r w:rsidR="00983898">
              <w:rPr>
                <w:b/>
                <w:bCs/>
              </w:rPr>
              <w:t>79</w:t>
            </w:r>
            <w:r w:rsidR="00947F01"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19613645" w14:textId="6E94D4F1" w:rsidR="00101456" w:rsidRPr="00B53EF9" w:rsidRDefault="001A2168" w:rsidP="000953DF">
            <w:pPr>
              <w:jc w:val="center"/>
              <w:rPr>
                <w:b/>
              </w:rPr>
            </w:pPr>
            <w:r>
              <w:rPr>
                <w:b/>
              </w:rPr>
              <w:t>$2</w:t>
            </w:r>
            <w:r w:rsidR="005B12F0">
              <w:rPr>
                <w:b/>
              </w:rPr>
              <w:t>8,</w:t>
            </w:r>
            <w:r w:rsidR="00983898">
              <w:rPr>
                <w:b/>
              </w:rPr>
              <w:t>548</w:t>
            </w:r>
            <w:r w:rsidR="00947F01" w:rsidRPr="00B53EF9">
              <w:rPr>
                <w:b/>
              </w:rPr>
              <w:t>.00</w:t>
            </w:r>
          </w:p>
        </w:tc>
      </w:tr>
      <w:tr w:rsidR="00101456" w:rsidRPr="00B53EF9" w14:paraId="03714ED4"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596FF6B4" w14:textId="77777777" w:rsidR="00101456" w:rsidRPr="00B53EF9" w:rsidRDefault="00947F01" w:rsidP="004E7629">
            <w:pPr>
              <w:spacing w:after="58"/>
              <w:jc w:val="center"/>
              <w:rPr>
                <w:b/>
                <w:bCs/>
              </w:rPr>
            </w:pPr>
            <w:r w:rsidRPr="00B53EF9">
              <w:rPr>
                <w:b/>
                <w:bCs/>
              </w:rPr>
              <w:t>4</w:t>
            </w:r>
          </w:p>
        </w:tc>
        <w:tc>
          <w:tcPr>
            <w:tcW w:w="4080" w:type="dxa"/>
            <w:tcBorders>
              <w:top w:val="single" w:sz="7" w:space="0" w:color="000000"/>
              <w:left w:val="single" w:sz="7" w:space="0" w:color="000000"/>
              <w:bottom w:val="single" w:sz="7" w:space="0" w:color="000000"/>
              <w:right w:val="single" w:sz="7" w:space="0" w:color="000000"/>
            </w:tcBorders>
          </w:tcPr>
          <w:p w14:paraId="3758343A" w14:textId="26990894" w:rsidR="00101456" w:rsidRPr="00B53EF9" w:rsidRDefault="001A2168" w:rsidP="00354F34">
            <w:pPr>
              <w:spacing w:after="58"/>
              <w:jc w:val="center"/>
              <w:rPr>
                <w:b/>
                <w:bCs/>
              </w:rPr>
            </w:pPr>
            <w:r>
              <w:rPr>
                <w:b/>
                <w:bCs/>
              </w:rPr>
              <w:t>$2</w:t>
            </w:r>
            <w:r w:rsidR="005B12F0">
              <w:rPr>
                <w:b/>
                <w:bCs/>
              </w:rPr>
              <w:t>,8</w:t>
            </w:r>
            <w:r w:rsidR="00983898">
              <w:rPr>
                <w:b/>
                <w:bCs/>
              </w:rPr>
              <w:t>71</w:t>
            </w:r>
            <w:r w:rsidR="00947F01"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4DD870EF" w14:textId="3F41056F" w:rsidR="00101456" w:rsidRPr="00B53EF9" w:rsidRDefault="001A2168" w:rsidP="00606EC9">
            <w:pPr>
              <w:jc w:val="center"/>
              <w:rPr>
                <w:b/>
              </w:rPr>
            </w:pPr>
            <w:r>
              <w:rPr>
                <w:b/>
              </w:rPr>
              <w:t>$3</w:t>
            </w:r>
            <w:r w:rsidR="005B12F0">
              <w:rPr>
                <w:b/>
              </w:rPr>
              <w:t>4,</w:t>
            </w:r>
            <w:r w:rsidR="00983898">
              <w:rPr>
                <w:b/>
              </w:rPr>
              <w:t>450</w:t>
            </w:r>
            <w:r w:rsidR="00947F01" w:rsidRPr="00B53EF9">
              <w:rPr>
                <w:b/>
              </w:rPr>
              <w:t>.00</w:t>
            </w:r>
          </w:p>
        </w:tc>
      </w:tr>
      <w:tr w:rsidR="00101456" w:rsidRPr="00B53EF9" w14:paraId="0E54CD30"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2CE9D1DD" w14:textId="77777777" w:rsidR="00101456" w:rsidRPr="00B53EF9" w:rsidRDefault="00947F01" w:rsidP="004E7629">
            <w:pPr>
              <w:spacing w:after="58"/>
              <w:jc w:val="center"/>
              <w:rPr>
                <w:b/>
                <w:bCs/>
              </w:rPr>
            </w:pPr>
            <w:r w:rsidRPr="00B53EF9">
              <w:rPr>
                <w:b/>
                <w:bCs/>
              </w:rPr>
              <w:t>5</w:t>
            </w:r>
          </w:p>
        </w:tc>
        <w:tc>
          <w:tcPr>
            <w:tcW w:w="4080" w:type="dxa"/>
            <w:tcBorders>
              <w:top w:val="single" w:sz="7" w:space="0" w:color="000000"/>
              <w:left w:val="single" w:sz="7" w:space="0" w:color="000000"/>
              <w:bottom w:val="single" w:sz="7" w:space="0" w:color="000000"/>
              <w:right w:val="single" w:sz="7" w:space="0" w:color="000000"/>
            </w:tcBorders>
          </w:tcPr>
          <w:p w14:paraId="2124E3A1" w14:textId="24BB6C2B" w:rsidR="00101456" w:rsidRPr="00B53EF9" w:rsidRDefault="001A2168" w:rsidP="000953DF">
            <w:pPr>
              <w:spacing w:after="58"/>
              <w:jc w:val="center"/>
              <w:rPr>
                <w:b/>
                <w:bCs/>
              </w:rPr>
            </w:pPr>
            <w:r>
              <w:rPr>
                <w:b/>
                <w:bCs/>
              </w:rPr>
              <w:t>$</w:t>
            </w:r>
            <w:r w:rsidR="005B12F0">
              <w:rPr>
                <w:b/>
                <w:bCs/>
              </w:rPr>
              <w:t>3,</w:t>
            </w:r>
            <w:r w:rsidR="00983898">
              <w:rPr>
                <w:b/>
                <w:bCs/>
              </w:rPr>
              <w:t>363</w:t>
            </w:r>
            <w:r w:rsidR="00947F01"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1F3D50E3" w14:textId="002E9AA9" w:rsidR="00101456" w:rsidRPr="00B53EF9" w:rsidRDefault="00947F01" w:rsidP="0042240E">
            <w:pPr>
              <w:jc w:val="center"/>
              <w:rPr>
                <w:b/>
              </w:rPr>
            </w:pPr>
            <w:r w:rsidRPr="00B53EF9">
              <w:rPr>
                <w:b/>
              </w:rPr>
              <w:t>$</w:t>
            </w:r>
            <w:r w:rsidR="00983898">
              <w:rPr>
                <w:b/>
              </w:rPr>
              <w:t>40,352</w:t>
            </w:r>
            <w:r w:rsidRPr="00B53EF9">
              <w:rPr>
                <w:b/>
              </w:rPr>
              <w:t>.00</w:t>
            </w:r>
          </w:p>
        </w:tc>
      </w:tr>
      <w:tr w:rsidR="00101456" w:rsidRPr="00B53EF9" w14:paraId="4E986548"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6650712B" w14:textId="77777777" w:rsidR="00101456" w:rsidRPr="00B53EF9" w:rsidRDefault="00947F01" w:rsidP="004E7629">
            <w:pPr>
              <w:spacing w:after="58"/>
              <w:jc w:val="center"/>
              <w:rPr>
                <w:b/>
                <w:bCs/>
              </w:rPr>
            </w:pPr>
            <w:r w:rsidRPr="00B53EF9">
              <w:rPr>
                <w:b/>
                <w:bCs/>
              </w:rPr>
              <w:t>6</w:t>
            </w:r>
          </w:p>
        </w:tc>
        <w:tc>
          <w:tcPr>
            <w:tcW w:w="4080" w:type="dxa"/>
            <w:tcBorders>
              <w:top w:val="single" w:sz="7" w:space="0" w:color="000000"/>
              <w:left w:val="single" w:sz="7" w:space="0" w:color="000000"/>
              <w:bottom w:val="single" w:sz="7" w:space="0" w:color="000000"/>
              <w:right w:val="single" w:sz="7" w:space="0" w:color="000000"/>
            </w:tcBorders>
          </w:tcPr>
          <w:p w14:paraId="37126A72" w14:textId="5FD81F90" w:rsidR="00101456" w:rsidRPr="00B53EF9" w:rsidRDefault="001A2168" w:rsidP="000953DF">
            <w:pPr>
              <w:spacing w:after="58"/>
              <w:jc w:val="center"/>
              <w:rPr>
                <w:b/>
                <w:bCs/>
              </w:rPr>
            </w:pPr>
            <w:r>
              <w:rPr>
                <w:b/>
                <w:bCs/>
              </w:rPr>
              <w:t>$3,</w:t>
            </w:r>
            <w:r w:rsidR="005B12F0">
              <w:rPr>
                <w:b/>
                <w:bCs/>
              </w:rPr>
              <w:t>8</w:t>
            </w:r>
            <w:r w:rsidR="00983898">
              <w:rPr>
                <w:b/>
                <w:bCs/>
              </w:rPr>
              <w:t>55</w:t>
            </w:r>
            <w:r w:rsidR="00947F01"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588A5980" w14:textId="32527AA8" w:rsidR="00101456" w:rsidRPr="00B53EF9" w:rsidRDefault="00947F01" w:rsidP="0042240E">
            <w:pPr>
              <w:jc w:val="center"/>
              <w:rPr>
                <w:b/>
              </w:rPr>
            </w:pPr>
            <w:r w:rsidRPr="00B53EF9">
              <w:rPr>
                <w:b/>
              </w:rPr>
              <w:t>$</w:t>
            </w:r>
            <w:r w:rsidR="001A2168">
              <w:rPr>
                <w:b/>
              </w:rPr>
              <w:t>4</w:t>
            </w:r>
            <w:r w:rsidR="00983898">
              <w:rPr>
                <w:b/>
              </w:rPr>
              <w:t>6,254</w:t>
            </w:r>
            <w:r w:rsidRPr="00B53EF9">
              <w:rPr>
                <w:b/>
              </w:rPr>
              <w:t>.00</w:t>
            </w:r>
          </w:p>
        </w:tc>
      </w:tr>
      <w:tr w:rsidR="00101456" w:rsidRPr="00B53EF9" w14:paraId="553FB0D6"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47725692" w14:textId="77777777" w:rsidR="00101456" w:rsidRPr="00B53EF9" w:rsidRDefault="00947F01" w:rsidP="004E7629">
            <w:pPr>
              <w:spacing w:after="58"/>
              <w:jc w:val="center"/>
              <w:rPr>
                <w:b/>
                <w:bCs/>
              </w:rPr>
            </w:pPr>
            <w:r w:rsidRPr="00B53EF9">
              <w:rPr>
                <w:b/>
                <w:bCs/>
              </w:rPr>
              <w:t>7</w:t>
            </w:r>
          </w:p>
        </w:tc>
        <w:tc>
          <w:tcPr>
            <w:tcW w:w="4080" w:type="dxa"/>
            <w:tcBorders>
              <w:top w:val="single" w:sz="7" w:space="0" w:color="000000"/>
              <w:left w:val="single" w:sz="7" w:space="0" w:color="000000"/>
              <w:bottom w:val="single" w:sz="7" w:space="0" w:color="000000"/>
              <w:right w:val="single" w:sz="7" w:space="0" w:color="000000"/>
            </w:tcBorders>
          </w:tcPr>
          <w:p w14:paraId="086FE999" w14:textId="662C120E" w:rsidR="00101456" w:rsidRPr="00B53EF9" w:rsidRDefault="001A2168">
            <w:pPr>
              <w:spacing w:after="58"/>
              <w:jc w:val="center"/>
              <w:rPr>
                <w:b/>
                <w:bCs/>
              </w:rPr>
            </w:pPr>
            <w:r>
              <w:rPr>
                <w:b/>
                <w:bCs/>
              </w:rPr>
              <w:t>$4,</w:t>
            </w:r>
            <w:r w:rsidR="00983898">
              <w:rPr>
                <w:b/>
                <w:bCs/>
              </w:rPr>
              <w:t>347</w:t>
            </w:r>
            <w:r w:rsidR="00947F01"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48613BCB" w14:textId="6737BAC8" w:rsidR="00101456" w:rsidRPr="00B53EF9" w:rsidRDefault="001A2168" w:rsidP="0042240E">
            <w:pPr>
              <w:jc w:val="center"/>
              <w:rPr>
                <w:b/>
              </w:rPr>
            </w:pPr>
            <w:r>
              <w:rPr>
                <w:b/>
              </w:rPr>
              <w:t>$</w:t>
            </w:r>
            <w:r w:rsidR="00770786">
              <w:rPr>
                <w:b/>
              </w:rPr>
              <w:t>5</w:t>
            </w:r>
            <w:r w:rsidR="00983898">
              <w:rPr>
                <w:b/>
              </w:rPr>
              <w:t>2,156</w:t>
            </w:r>
            <w:r w:rsidR="00947F01" w:rsidRPr="00B53EF9">
              <w:rPr>
                <w:b/>
              </w:rPr>
              <w:t>.00</w:t>
            </w:r>
          </w:p>
        </w:tc>
      </w:tr>
      <w:tr w:rsidR="00101456" w:rsidRPr="00B53EF9" w14:paraId="7D5506DB" w14:textId="77777777" w:rsidTr="00101456">
        <w:trPr>
          <w:jc w:val="center"/>
        </w:trPr>
        <w:tc>
          <w:tcPr>
            <w:tcW w:w="3319" w:type="dxa"/>
            <w:tcBorders>
              <w:top w:val="single" w:sz="7" w:space="0" w:color="000000"/>
              <w:left w:val="single" w:sz="7" w:space="0" w:color="000000"/>
              <w:bottom w:val="single" w:sz="7" w:space="0" w:color="000000"/>
              <w:right w:val="single" w:sz="7" w:space="0" w:color="000000"/>
            </w:tcBorders>
          </w:tcPr>
          <w:p w14:paraId="076FF6A2" w14:textId="77777777" w:rsidR="00101456" w:rsidRPr="00B53EF9" w:rsidRDefault="00947F01" w:rsidP="004E7629">
            <w:pPr>
              <w:spacing w:after="58"/>
              <w:jc w:val="center"/>
              <w:rPr>
                <w:b/>
                <w:bCs/>
              </w:rPr>
            </w:pPr>
            <w:r w:rsidRPr="00B53EF9">
              <w:rPr>
                <w:b/>
                <w:bCs/>
              </w:rPr>
              <w:t>8</w:t>
            </w:r>
          </w:p>
        </w:tc>
        <w:tc>
          <w:tcPr>
            <w:tcW w:w="4080" w:type="dxa"/>
            <w:tcBorders>
              <w:top w:val="single" w:sz="7" w:space="0" w:color="000000"/>
              <w:left w:val="single" w:sz="7" w:space="0" w:color="000000"/>
              <w:bottom w:val="single" w:sz="7" w:space="0" w:color="000000"/>
              <w:right w:val="single" w:sz="7" w:space="0" w:color="000000"/>
            </w:tcBorders>
          </w:tcPr>
          <w:p w14:paraId="6D55661D" w14:textId="547AD412" w:rsidR="00101456" w:rsidRPr="00B53EF9" w:rsidRDefault="001A2168" w:rsidP="00354F34">
            <w:pPr>
              <w:spacing w:after="58"/>
              <w:jc w:val="center"/>
              <w:rPr>
                <w:b/>
                <w:bCs/>
              </w:rPr>
            </w:pPr>
            <w:r>
              <w:rPr>
                <w:b/>
                <w:bCs/>
              </w:rPr>
              <w:t>$4,</w:t>
            </w:r>
            <w:r w:rsidR="00983898">
              <w:rPr>
                <w:b/>
                <w:bCs/>
              </w:rPr>
              <w:t>839</w:t>
            </w:r>
            <w:r w:rsidR="00947F01"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003B4865" w14:textId="3EA0B8F0" w:rsidR="00101456" w:rsidRPr="00B53EF9" w:rsidRDefault="001A2168" w:rsidP="0042240E">
            <w:pPr>
              <w:jc w:val="center"/>
              <w:rPr>
                <w:b/>
              </w:rPr>
            </w:pPr>
            <w:r>
              <w:rPr>
                <w:b/>
              </w:rPr>
              <w:t>$5</w:t>
            </w:r>
            <w:r w:rsidR="00983898">
              <w:rPr>
                <w:b/>
              </w:rPr>
              <w:t>8,058</w:t>
            </w:r>
            <w:r w:rsidR="00947F01" w:rsidRPr="00B53EF9">
              <w:rPr>
                <w:b/>
              </w:rPr>
              <w:t>.00</w:t>
            </w:r>
          </w:p>
        </w:tc>
      </w:tr>
    </w:tbl>
    <w:bookmarkEnd w:id="0"/>
    <w:bookmarkEnd w:id="1"/>
    <w:p w14:paraId="41F4FA4B" w14:textId="677F5761" w:rsidR="00B53EF9" w:rsidRPr="00B53EF9" w:rsidRDefault="00625370" w:rsidP="00B53EF9">
      <w:pPr>
        <w:ind w:left="-720" w:right="-720"/>
        <w:rPr>
          <w:b/>
          <w:sz w:val="22"/>
          <w:szCs w:val="22"/>
        </w:rPr>
      </w:pPr>
      <w:r w:rsidRPr="00B53EF9">
        <w:rPr>
          <w:b/>
          <w:sz w:val="22"/>
          <w:szCs w:val="22"/>
        </w:rPr>
        <w:t>If</w:t>
      </w:r>
      <w:r w:rsidR="00101456" w:rsidRPr="00B53EF9">
        <w:rPr>
          <w:b/>
          <w:sz w:val="22"/>
          <w:szCs w:val="22"/>
        </w:rPr>
        <w:t xml:space="preserve"> </w:t>
      </w:r>
      <w:r w:rsidRPr="00B53EF9">
        <w:rPr>
          <w:b/>
          <w:sz w:val="22"/>
          <w:szCs w:val="22"/>
        </w:rPr>
        <w:t xml:space="preserve">household size exceeds 8, add </w:t>
      </w:r>
      <w:r w:rsidR="001A2168">
        <w:rPr>
          <w:b/>
          <w:sz w:val="22"/>
          <w:szCs w:val="22"/>
          <w:u w:val="single"/>
        </w:rPr>
        <w:t>$4</w:t>
      </w:r>
      <w:r w:rsidR="00983898">
        <w:rPr>
          <w:b/>
          <w:sz w:val="22"/>
          <w:szCs w:val="22"/>
          <w:u w:val="single"/>
        </w:rPr>
        <w:t>92</w:t>
      </w:r>
      <w:r w:rsidR="00DD41CF" w:rsidRPr="00B53EF9">
        <w:rPr>
          <w:b/>
          <w:sz w:val="22"/>
          <w:szCs w:val="22"/>
          <w:u w:val="single"/>
        </w:rPr>
        <w:t>.</w:t>
      </w:r>
      <w:r w:rsidR="00FC5795" w:rsidRPr="00B53EF9">
        <w:rPr>
          <w:b/>
          <w:sz w:val="22"/>
          <w:szCs w:val="22"/>
          <w:u w:val="single"/>
        </w:rPr>
        <w:t>00 (monthly)</w:t>
      </w:r>
      <w:r w:rsidR="001A2168">
        <w:rPr>
          <w:b/>
          <w:sz w:val="22"/>
          <w:szCs w:val="22"/>
          <w:u w:val="single"/>
        </w:rPr>
        <w:t xml:space="preserve"> OR $5</w:t>
      </w:r>
      <w:r w:rsidR="00770786">
        <w:rPr>
          <w:b/>
          <w:sz w:val="22"/>
          <w:szCs w:val="22"/>
          <w:u w:val="single"/>
        </w:rPr>
        <w:t>,</w:t>
      </w:r>
      <w:r w:rsidR="00983898">
        <w:rPr>
          <w:b/>
          <w:sz w:val="22"/>
          <w:szCs w:val="22"/>
          <w:u w:val="single"/>
        </w:rPr>
        <w:t>902</w:t>
      </w:r>
      <w:r w:rsidR="00DD41CF" w:rsidRPr="00B53EF9">
        <w:rPr>
          <w:b/>
          <w:sz w:val="22"/>
          <w:szCs w:val="22"/>
          <w:u w:val="single"/>
        </w:rPr>
        <w:t xml:space="preserve"> (annually)</w:t>
      </w:r>
      <w:r w:rsidR="00BC070A" w:rsidRPr="00B53EF9">
        <w:rPr>
          <w:b/>
          <w:sz w:val="22"/>
          <w:szCs w:val="22"/>
        </w:rPr>
        <w:t xml:space="preserve"> </w:t>
      </w:r>
      <w:r w:rsidRPr="00B53EF9">
        <w:rPr>
          <w:b/>
          <w:sz w:val="22"/>
          <w:szCs w:val="22"/>
        </w:rPr>
        <w:t>for each additional household member</w:t>
      </w:r>
    </w:p>
    <w:p w14:paraId="6E32E556" w14:textId="77777777" w:rsidR="008B5DBF" w:rsidRDefault="008B5DBF" w:rsidP="00B53EF9">
      <w:pPr>
        <w:ind w:left="-720" w:right="-720"/>
        <w:rPr>
          <w:b/>
          <w:sz w:val="22"/>
          <w:szCs w:val="22"/>
        </w:rPr>
      </w:pPr>
    </w:p>
    <w:p w14:paraId="31950922" w14:textId="77777777" w:rsidR="00B53EF9" w:rsidRPr="00B53EF9" w:rsidRDefault="00B53EF9" w:rsidP="00B53EF9">
      <w:pPr>
        <w:ind w:left="-720" w:right="-720"/>
        <w:rPr>
          <w:b/>
          <w:sz w:val="22"/>
          <w:szCs w:val="22"/>
        </w:rPr>
      </w:pPr>
      <w:r w:rsidRPr="00B53EF9">
        <w:rPr>
          <w:b/>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D8C1E9D" w14:textId="77777777" w:rsidR="00B53EF9" w:rsidRDefault="00B53EF9" w:rsidP="00B53EF9">
      <w:pPr>
        <w:ind w:left="-720" w:right="-720"/>
        <w:rPr>
          <w:b/>
          <w:sz w:val="22"/>
          <w:szCs w:val="22"/>
        </w:rPr>
      </w:pPr>
    </w:p>
    <w:p w14:paraId="437F4EE4" w14:textId="77777777" w:rsidR="00B53EF9" w:rsidRPr="00B53EF9" w:rsidRDefault="00B53EF9" w:rsidP="00B53EF9">
      <w:pPr>
        <w:ind w:left="-720" w:right="-720"/>
        <w:rPr>
          <w:b/>
          <w:sz w:val="22"/>
          <w:szCs w:val="22"/>
        </w:rPr>
      </w:pPr>
      <w:r w:rsidRPr="00B53EF9">
        <w:rPr>
          <w:b/>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6026336" w14:textId="77777777" w:rsidR="00B53EF9" w:rsidRDefault="00B53EF9" w:rsidP="00B53EF9">
      <w:pPr>
        <w:ind w:left="-720" w:right="-720"/>
        <w:rPr>
          <w:b/>
          <w:sz w:val="22"/>
          <w:szCs w:val="22"/>
        </w:rPr>
      </w:pPr>
    </w:p>
    <w:p w14:paraId="24A4D50D" w14:textId="77777777" w:rsidR="006E1077" w:rsidRDefault="00B53EF9" w:rsidP="006E1077">
      <w:pPr>
        <w:ind w:left="-720" w:right="-720"/>
        <w:rPr>
          <w:b/>
          <w:sz w:val="22"/>
          <w:szCs w:val="22"/>
        </w:rPr>
      </w:pPr>
      <w:r w:rsidRPr="00B53EF9">
        <w:rPr>
          <w:b/>
          <w:sz w:val="22"/>
          <w:szCs w:val="22"/>
        </w:rPr>
        <w:t xml:space="preserve">To file a program complaint of discrimination, complete the </w:t>
      </w:r>
      <w:hyperlink r:id="rId8" w:tgtFrame="extWindow" w:tooltip="Opens in new window." w:history="1">
        <w:r w:rsidRPr="00B53EF9">
          <w:rPr>
            <w:rStyle w:val="Hyperlink"/>
            <w:b/>
            <w:sz w:val="22"/>
            <w:szCs w:val="22"/>
          </w:rPr>
          <w:t>USDA Program Discrimination Complaint Form</w:t>
        </w:r>
      </w:hyperlink>
      <w:r w:rsidRPr="00B53EF9">
        <w:rPr>
          <w:b/>
          <w:sz w:val="22"/>
          <w:szCs w:val="22"/>
        </w:rPr>
        <w:t xml:space="preserve">, (AD-3027) found online at: </w:t>
      </w:r>
      <w:hyperlink r:id="rId9" w:history="1">
        <w:r w:rsidRPr="00B53EF9">
          <w:rPr>
            <w:rStyle w:val="Hyperlink"/>
            <w:b/>
            <w:sz w:val="22"/>
            <w:szCs w:val="22"/>
          </w:rPr>
          <w:t>http://www.ascr.usda.gov/complaint_filing_cust.html</w:t>
        </w:r>
      </w:hyperlink>
      <w:r w:rsidRPr="00B53EF9">
        <w:rPr>
          <w:b/>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r>
        <w:rPr>
          <w:b/>
          <w:sz w:val="22"/>
          <w:szCs w:val="22"/>
        </w:rPr>
        <w:t xml:space="preserve"> </w:t>
      </w:r>
    </w:p>
    <w:p w14:paraId="628E23AB" w14:textId="77777777" w:rsidR="008B5DBF" w:rsidRDefault="008B5DBF" w:rsidP="006E1077">
      <w:pPr>
        <w:ind w:left="-720" w:right="-720"/>
        <w:rPr>
          <w:b/>
          <w:sz w:val="22"/>
          <w:szCs w:val="22"/>
        </w:rPr>
      </w:pPr>
    </w:p>
    <w:p w14:paraId="01FB500F" w14:textId="77777777" w:rsidR="006E1077" w:rsidRPr="006E1077" w:rsidRDefault="006E1077" w:rsidP="006E1077">
      <w:pPr>
        <w:ind w:left="-720" w:right="-720"/>
        <w:rPr>
          <w:b/>
          <w:sz w:val="22"/>
          <w:szCs w:val="22"/>
        </w:rPr>
      </w:pPr>
      <w:r>
        <w:rPr>
          <w:b/>
          <w:sz w:val="22"/>
          <w:szCs w:val="22"/>
        </w:rPr>
        <w:t xml:space="preserve">(1) </w:t>
      </w:r>
      <w:r>
        <w:rPr>
          <w:b/>
          <w:sz w:val="22"/>
          <w:szCs w:val="22"/>
        </w:rPr>
        <w:tab/>
      </w:r>
      <w:r w:rsidRPr="006E1077">
        <w:rPr>
          <w:b/>
          <w:sz w:val="22"/>
          <w:szCs w:val="22"/>
        </w:rPr>
        <w:t>Mail:  U.S. Department of Agriculture</w:t>
      </w:r>
    </w:p>
    <w:p w14:paraId="213B095F" w14:textId="77777777" w:rsidR="006E1077" w:rsidRDefault="006E1077" w:rsidP="006E1077">
      <w:pPr>
        <w:pStyle w:val="ListParagraph"/>
        <w:ind w:left="-360" w:right="-720"/>
        <w:rPr>
          <w:b/>
          <w:sz w:val="22"/>
          <w:szCs w:val="22"/>
        </w:rPr>
      </w:pPr>
      <w:r>
        <w:rPr>
          <w:b/>
          <w:sz w:val="22"/>
          <w:szCs w:val="22"/>
        </w:rPr>
        <w:tab/>
        <w:t>Office of the Assistant Secretary for Civil Rights</w:t>
      </w:r>
    </w:p>
    <w:p w14:paraId="70E344A6" w14:textId="77777777" w:rsidR="006E1077" w:rsidRDefault="006E1077" w:rsidP="006E1077">
      <w:pPr>
        <w:pStyle w:val="ListParagraph"/>
        <w:ind w:left="-360" w:right="-720"/>
        <w:rPr>
          <w:b/>
          <w:sz w:val="22"/>
          <w:szCs w:val="22"/>
        </w:rPr>
      </w:pPr>
      <w:r>
        <w:rPr>
          <w:b/>
          <w:sz w:val="22"/>
          <w:szCs w:val="22"/>
        </w:rPr>
        <w:tab/>
        <w:t>1400 Independence Avenue, SW</w:t>
      </w:r>
    </w:p>
    <w:p w14:paraId="59CD7B8E" w14:textId="77777777" w:rsidR="006E1077" w:rsidRDefault="006E1077" w:rsidP="006E1077">
      <w:pPr>
        <w:pStyle w:val="ListParagraph"/>
        <w:ind w:left="-360" w:right="-720"/>
        <w:rPr>
          <w:b/>
          <w:sz w:val="22"/>
          <w:szCs w:val="22"/>
        </w:rPr>
      </w:pPr>
      <w:r>
        <w:rPr>
          <w:b/>
          <w:sz w:val="22"/>
          <w:szCs w:val="22"/>
        </w:rPr>
        <w:tab/>
        <w:t xml:space="preserve">Washington, D.C.  20250-9410; </w:t>
      </w:r>
    </w:p>
    <w:p w14:paraId="3B09DC1D" w14:textId="77777777" w:rsidR="008B5DBF" w:rsidRDefault="008B5DBF" w:rsidP="006E1077">
      <w:pPr>
        <w:ind w:left="-720" w:right="-720"/>
        <w:rPr>
          <w:b/>
          <w:sz w:val="22"/>
          <w:szCs w:val="22"/>
        </w:rPr>
      </w:pPr>
    </w:p>
    <w:p w14:paraId="044E2319" w14:textId="77777777" w:rsidR="006E1077" w:rsidRDefault="006E1077" w:rsidP="006E1077">
      <w:pPr>
        <w:ind w:left="-720" w:right="-720"/>
        <w:rPr>
          <w:b/>
          <w:sz w:val="22"/>
          <w:szCs w:val="22"/>
        </w:rPr>
      </w:pPr>
      <w:r>
        <w:rPr>
          <w:b/>
          <w:sz w:val="22"/>
          <w:szCs w:val="22"/>
        </w:rPr>
        <w:t xml:space="preserve">(2) </w:t>
      </w:r>
      <w:r>
        <w:rPr>
          <w:b/>
          <w:sz w:val="22"/>
          <w:szCs w:val="22"/>
        </w:rPr>
        <w:tab/>
        <w:t>fax</w:t>
      </w:r>
      <w:proofErr w:type="gramStart"/>
      <w:r>
        <w:rPr>
          <w:b/>
          <w:sz w:val="22"/>
          <w:szCs w:val="22"/>
        </w:rPr>
        <w:t>:  (</w:t>
      </w:r>
      <w:proofErr w:type="gramEnd"/>
      <w:r>
        <w:rPr>
          <w:b/>
          <w:sz w:val="22"/>
          <w:szCs w:val="22"/>
        </w:rPr>
        <w:t>202) 690-7442; or</w:t>
      </w:r>
    </w:p>
    <w:p w14:paraId="44A53266" w14:textId="77777777" w:rsidR="008B5DBF" w:rsidRDefault="008B5DBF" w:rsidP="006E1077">
      <w:pPr>
        <w:ind w:left="-720" w:right="-720"/>
        <w:rPr>
          <w:b/>
          <w:sz w:val="22"/>
          <w:szCs w:val="22"/>
        </w:rPr>
      </w:pPr>
    </w:p>
    <w:p w14:paraId="108B555D" w14:textId="77777777" w:rsidR="008B5DBF" w:rsidRDefault="006E1077" w:rsidP="006E1077">
      <w:pPr>
        <w:ind w:left="-720" w:right="-720"/>
        <w:rPr>
          <w:b/>
          <w:sz w:val="22"/>
          <w:szCs w:val="22"/>
        </w:rPr>
      </w:pPr>
      <w:r>
        <w:rPr>
          <w:b/>
          <w:sz w:val="22"/>
          <w:szCs w:val="22"/>
        </w:rPr>
        <w:t>(3)</w:t>
      </w:r>
      <w:r>
        <w:rPr>
          <w:b/>
          <w:sz w:val="22"/>
          <w:szCs w:val="22"/>
        </w:rPr>
        <w:tab/>
        <w:t xml:space="preserve">email:  </w:t>
      </w:r>
      <w:hyperlink r:id="rId10" w:history="1">
        <w:r w:rsidRPr="00B950FF">
          <w:rPr>
            <w:rStyle w:val="Hyperlink"/>
            <w:b/>
            <w:sz w:val="22"/>
            <w:szCs w:val="22"/>
          </w:rPr>
          <w:t>program.intake@usda.gov</w:t>
        </w:r>
      </w:hyperlink>
      <w:r>
        <w:rPr>
          <w:b/>
          <w:sz w:val="22"/>
          <w:szCs w:val="22"/>
        </w:rPr>
        <w:t>.</w:t>
      </w:r>
    </w:p>
    <w:p w14:paraId="4C569040" w14:textId="77777777" w:rsidR="008B5DBF" w:rsidRDefault="008B5DBF" w:rsidP="006E1077">
      <w:pPr>
        <w:ind w:left="-720" w:right="-720"/>
        <w:rPr>
          <w:b/>
          <w:sz w:val="22"/>
          <w:szCs w:val="22"/>
        </w:rPr>
      </w:pPr>
    </w:p>
    <w:p w14:paraId="2FE8BB52" w14:textId="77777777" w:rsidR="006E1077" w:rsidRPr="00B53EF9" w:rsidRDefault="006E1077" w:rsidP="006E1077">
      <w:pPr>
        <w:ind w:left="-720" w:right="-720"/>
        <w:rPr>
          <w:color w:val="0000FF"/>
          <w:sz w:val="22"/>
          <w:szCs w:val="22"/>
        </w:rPr>
      </w:pPr>
      <w:r>
        <w:rPr>
          <w:b/>
          <w:sz w:val="22"/>
          <w:szCs w:val="22"/>
        </w:rPr>
        <w:t xml:space="preserve">This institution is an equal opportunity provider. </w:t>
      </w:r>
    </w:p>
    <w:sectPr w:rsidR="006E1077" w:rsidRPr="00B53EF9" w:rsidSect="008B5DBF">
      <w:footerReference w:type="default" r:id="rId11"/>
      <w:pgSz w:w="12240" w:h="15840"/>
      <w:pgMar w:top="144" w:right="1440" w:bottom="-144"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BC2D" w14:textId="77777777" w:rsidR="00774A82" w:rsidRDefault="00774A82" w:rsidP="00C747C7">
      <w:r>
        <w:separator/>
      </w:r>
    </w:p>
  </w:endnote>
  <w:endnote w:type="continuationSeparator" w:id="0">
    <w:p w14:paraId="270A8E85" w14:textId="77777777" w:rsidR="00774A82" w:rsidRDefault="00774A82" w:rsidP="00C7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C44D" w14:textId="77777777" w:rsidR="00C747C7" w:rsidRDefault="00C747C7">
    <w:pPr>
      <w:pStyle w:val="Footer"/>
      <w:jc w:val="center"/>
    </w:pPr>
  </w:p>
  <w:p w14:paraId="3E998CCC" w14:textId="77777777" w:rsidR="00C747C7" w:rsidRDefault="00C7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741A" w14:textId="77777777" w:rsidR="00774A82" w:rsidRDefault="00774A82" w:rsidP="00C747C7">
      <w:r>
        <w:separator/>
      </w:r>
    </w:p>
  </w:footnote>
  <w:footnote w:type="continuationSeparator" w:id="0">
    <w:p w14:paraId="742A0873" w14:textId="77777777" w:rsidR="00774A82" w:rsidRDefault="00774A82" w:rsidP="00C74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1993"/>
    <w:multiLevelType w:val="hybridMultilevel"/>
    <w:tmpl w:val="30E88840"/>
    <w:lvl w:ilvl="0" w:tplc="4246FD5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D7C7393"/>
    <w:multiLevelType w:val="hybridMultilevel"/>
    <w:tmpl w:val="BFFA6412"/>
    <w:lvl w:ilvl="0" w:tplc="5BF0A0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7A96653"/>
    <w:multiLevelType w:val="hybridMultilevel"/>
    <w:tmpl w:val="17DC9F3C"/>
    <w:lvl w:ilvl="0" w:tplc="F8846D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4A6079"/>
    <w:multiLevelType w:val="hybridMultilevel"/>
    <w:tmpl w:val="85301E84"/>
    <w:lvl w:ilvl="0" w:tplc="F8846D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0F023B3"/>
    <w:multiLevelType w:val="hybridMultilevel"/>
    <w:tmpl w:val="730C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060EB"/>
    <w:multiLevelType w:val="hybridMultilevel"/>
    <w:tmpl w:val="D0B8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735F9"/>
    <w:multiLevelType w:val="hybridMultilevel"/>
    <w:tmpl w:val="A2A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25F92"/>
    <w:multiLevelType w:val="hybridMultilevel"/>
    <w:tmpl w:val="8034C344"/>
    <w:lvl w:ilvl="0" w:tplc="75862562">
      <w:start w:val="1"/>
      <w:numFmt w:val="decimal"/>
      <w:suff w:val="nothing"/>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AC96604"/>
    <w:multiLevelType w:val="hybridMultilevel"/>
    <w:tmpl w:val="AADAFD64"/>
    <w:lvl w:ilvl="0" w:tplc="D53AC61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A7933C1"/>
    <w:multiLevelType w:val="hybridMultilevel"/>
    <w:tmpl w:val="3FC25142"/>
    <w:lvl w:ilvl="0" w:tplc="DF7057F8">
      <w:start w:val="1"/>
      <w:numFmt w:val="decimal"/>
      <w:lvlText w:val="%1."/>
      <w:lvlJc w:val="left"/>
      <w:pPr>
        <w:ind w:left="-720" w:firstLine="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6"/>
  </w:num>
  <w:num w:numId="2">
    <w:abstractNumId w:val="4"/>
  </w:num>
  <w:num w:numId="3">
    <w:abstractNumId w:val="5"/>
  </w:num>
  <w:num w:numId="4">
    <w:abstractNumId w:val="8"/>
  </w:num>
  <w:num w:numId="5">
    <w:abstractNumId w:val="1"/>
  </w:num>
  <w:num w:numId="6">
    <w:abstractNumId w:val="0"/>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45"/>
    <w:rsid w:val="00035594"/>
    <w:rsid w:val="00051531"/>
    <w:rsid w:val="00062383"/>
    <w:rsid w:val="000953DF"/>
    <w:rsid w:val="000C588C"/>
    <w:rsid w:val="000E0846"/>
    <w:rsid w:val="00101456"/>
    <w:rsid w:val="0010330C"/>
    <w:rsid w:val="00181975"/>
    <w:rsid w:val="001A2168"/>
    <w:rsid w:val="00217845"/>
    <w:rsid w:val="00224658"/>
    <w:rsid w:val="00291F5F"/>
    <w:rsid w:val="00320581"/>
    <w:rsid w:val="00354F34"/>
    <w:rsid w:val="003851D6"/>
    <w:rsid w:val="003D003D"/>
    <w:rsid w:val="0043684E"/>
    <w:rsid w:val="004726D9"/>
    <w:rsid w:val="00482EB6"/>
    <w:rsid w:val="0049630C"/>
    <w:rsid w:val="004A35E8"/>
    <w:rsid w:val="004B5B60"/>
    <w:rsid w:val="004E17AA"/>
    <w:rsid w:val="00505E10"/>
    <w:rsid w:val="005065A7"/>
    <w:rsid w:val="005321D6"/>
    <w:rsid w:val="00572E83"/>
    <w:rsid w:val="005B12F0"/>
    <w:rsid w:val="005B5B96"/>
    <w:rsid w:val="005F0760"/>
    <w:rsid w:val="005F6AEF"/>
    <w:rsid w:val="00604FC0"/>
    <w:rsid w:val="00606EC9"/>
    <w:rsid w:val="00625370"/>
    <w:rsid w:val="006865DA"/>
    <w:rsid w:val="006A0C32"/>
    <w:rsid w:val="006B20C7"/>
    <w:rsid w:val="006E1077"/>
    <w:rsid w:val="006E420B"/>
    <w:rsid w:val="00704CF6"/>
    <w:rsid w:val="00710D0F"/>
    <w:rsid w:val="00713AB4"/>
    <w:rsid w:val="00722CDB"/>
    <w:rsid w:val="00734C0F"/>
    <w:rsid w:val="007376F4"/>
    <w:rsid w:val="007640C8"/>
    <w:rsid w:val="00770786"/>
    <w:rsid w:val="00774A82"/>
    <w:rsid w:val="0079362F"/>
    <w:rsid w:val="007C3503"/>
    <w:rsid w:val="007D7DE7"/>
    <w:rsid w:val="008012D7"/>
    <w:rsid w:val="00810F89"/>
    <w:rsid w:val="00824AA4"/>
    <w:rsid w:val="00834F53"/>
    <w:rsid w:val="0084650A"/>
    <w:rsid w:val="00857578"/>
    <w:rsid w:val="00881EAF"/>
    <w:rsid w:val="00896C7D"/>
    <w:rsid w:val="008B5DBF"/>
    <w:rsid w:val="00904495"/>
    <w:rsid w:val="00947F01"/>
    <w:rsid w:val="00963DB4"/>
    <w:rsid w:val="00983898"/>
    <w:rsid w:val="00991FE7"/>
    <w:rsid w:val="009B0883"/>
    <w:rsid w:val="009C5A0A"/>
    <w:rsid w:val="009F2365"/>
    <w:rsid w:val="00A15025"/>
    <w:rsid w:val="00A17656"/>
    <w:rsid w:val="00A56B84"/>
    <w:rsid w:val="00AC4472"/>
    <w:rsid w:val="00AC7033"/>
    <w:rsid w:val="00AE5681"/>
    <w:rsid w:val="00B146FD"/>
    <w:rsid w:val="00B4546B"/>
    <w:rsid w:val="00B53EF9"/>
    <w:rsid w:val="00BC070A"/>
    <w:rsid w:val="00C72C45"/>
    <w:rsid w:val="00C747C7"/>
    <w:rsid w:val="00CB691A"/>
    <w:rsid w:val="00CE0B07"/>
    <w:rsid w:val="00D03873"/>
    <w:rsid w:val="00D246DF"/>
    <w:rsid w:val="00D61E8D"/>
    <w:rsid w:val="00D742D9"/>
    <w:rsid w:val="00DC2D8C"/>
    <w:rsid w:val="00DC4D58"/>
    <w:rsid w:val="00DD41CF"/>
    <w:rsid w:val="00E20A33"/>
    <w:rsid w:val="00E343AD"/>
    <w:rsid w:val="00E34C7D"/>
    <w:rsid w:val="00E37084"/>
    <w:rsid w:val="00EA514B"/>
    <w:rsid w:val="00EE13B6"/>
    <w:rsid w:val="00F02C0B"/>
    <w:rsid w:val="00F26B6D"/>
    <w:rsid w:val="00FA569E"/>
    <w:rsid w:val="00FC5795"/>
    <w:rsid w:val="00FE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724445"/>
  <w15:docId w15:val="{920FA9B8-5381-457D-A362-00BB3E53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AE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6AEF"/>
  </w:style>
  <w:style w:type="paragraph" w:styleId="BalloonText">
    <w:name w:val="Balloon Text"/>
    <w:basedOn w:val="Normal"/>
    <w:semiHidden/>
    <w:rsid w:val="006E420B"/>
    <w:rPr>
      <w:rFonts w:ascii="Tahoma" w:hAnsi="Tahoma" w:cs="Tahoma"/>
      <w:sz w:val="16"/>
      <w:szCs w:val="16"/>
    </w:rPr>
  </w:style>
  <w:style w:type="character" w:styleId="Hyperlink">
    <w:name w:val="Hyperlink"/>
    <w:basedOn w:val="DefaultParagraphFont"/>
    <w:unhideWhenUsed/>
    <w:rsid w:val="00625370"/>
    <w:rPr>
      <w:color w:val="0000FF" w:themeColor="hyperlink"/>
      <w:u w:val="single"/>
    </w:rPr>
  </w:style>
  <w:style w:type="paragraph" w:styleId="Header">
    <w:name w:val="header"/>
    <w:basedOn w:val="Normal"/>
    <w:link w:val="HeaderChar"/>
    <w:unhideWhenUsed/>
    <w:rsid w:val="00C747C7"/>
    <w:pPr>
      <w:tabs>
        <w:tab w:val="center" w:pos="4680"/>
        <w:tab w:val="right" w:pos="9360"/>
      </w:tabs>
    </w:pPr>
  </w:style>
  <w:style w:type="character" w:customStyle="1" w:styleId="HeaderChar">
    <w:name w:val="Header Char"/>
    <w:basedOn w:val="DefaultParagraphFont"/>
    <w:link w:val="Header"/>
    <w:rsid w:val="00C747C7"/>
    <w:rPr>
      <w:sz w:val="24"/>
      <w:szCs w:val="24"/>
    </w:rPr>
  </w:style>
  <w:style w:type="paragraph" w:styleId="Footer">
    <w:name w:val="footer"/>
    <w:basedOn w:val="Normal"/>
    <w:link w:val="FooterChar"/>
    <w:uiPriority w:val="99"/>
    <w:unhideWhenUsed/>
    <w:rsid w:val="00C747C7"/>
    <w:pPr>
      <w:tabs>
        <w:tab w:val="center" w:pos="4680"/>
        <w:tab w:val="right" w:pos="9360"/>
      </w:tabs>
    </w:pPr>
  </w:style>
  <w:style w:type="character" w:customStyle="1" w:styleId="FooterChar">
    <w:name w:val="Footer Char"/>
    <w:basedOn w:val="DefaultParagraphFont"/>
    <w:link w:val="Footer"/>
    <w:uiPriority w:val="99"/>
    <w:rsid w:val="00C747C7"/>
    <w:rPr>
      <w:sz w:val="24"/>
      <w:szCs w:val="24"/>
    </w:rPr>
  </w:style>
  <w:style w:type="paragraph" w:customStyle="1" w:styleId="Default">
    <w:name w:val="Default"/>
    <w:rsid w:val="00B53EF9"/>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B53EF9"/>
    <w:pPr>
      <w:ind w:left="720"/>
      <w:contextualSpacing/>
    </w:pPr>
  </w:style>
  <w:style w:type="character" w:styleId="CommentReference">
    <w:name w:val="annotation reference"/>
    <w:basedOn w:val="DefaultParagraphFont"/>
    <w:semiHidden/>
    <w:unhideWhenUsed/>
    <w:rsid w:val="006E1077"/>
    <w:rPr>
      <w:sz w:val="16"/>
      <w:szCs w:val="16"/>
    </w:rPr>
  </w:style>
  <w:style w:type="paragraph" w:styleId="CommentText">
    <w:name w:val="annotation text"/>
    <w:basedOn w:val="Normal"/>
    <w:link w:val="CommentTextChar"/>
    <w:semiHidden/>
    <w:unhideWhenUsed/>
    <w:rsid w:val="006E1077"/>
    <w:rPr>
      <w:sz w:val="20"/>
      <w:szCs w:val="20"/>
    </w:rPr>
  </w:style>
  <w:style w:type="character" w:customStyle="1" w:styleId="CommentTextChar">
    <w:name w:val="Comment Text Char"/>
    <w:basedOn w:val="DefaultParagraphFont"/>
    <w:link w:val="CommentText"/>
    <w:semiHidden/>
    <w:rsid w:val="006E1077"/>
  </w:style>
  <w:style w:type="paragraph" w:styleId="CommentSubject">
    <w:name w:val="annotation subject"/>
    <w:basedOn w:val="CommentText"/>
    <w:next w:val="CommentText"/>
    <w:link w:val="CommentSubjectChar"/>
    <w:semiHidden/>
    <w:unhideWhenUsed/>
    <w:rsid w:val="006E1077"/>
    <w:rPr>
      <w:b/>
      <w:bCs/>
    </w:rPr>
  </w:style>
  <w:style w:type="character" w:customStyle="1" w:styleId="CommentSubjectChar">
    <w:name w:val="Comment Subject Char"/>
    <w:basedOn w:val="CommentTextChar"/>
    <w:link w:val="CommentSubject"/>
    <w:semiHidden/>
    <w:rsid w:val="006E1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4377">
      <w:bodyDiv w:val="1"/>
      <w:marLeft w:val="0"/>
      <w:marRight w:val="0"/>
      <w:marTop w:val="0"/>
      <w:marBottom w:val="0"/>
      <w:divBdr>
        <w:top w:val="none" w:sz="0" w:space="0" w:color="auto"/>
        <w:left w:val="none" w:sz="0" w:space="0" w:color="auto"/>
        <w:bottom w:val="none" w:sz="0" w:space="0" w:color="auto"/>
        <w:right w:val="none" w:sz="0" w:space="0" w:color="auto"/>
      </w:divBdr>
    </w:div>
    <w:div w:id="5537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96D9C-1097-4A78-908C-B1D203CE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FOOD PANTRY MEANS TEST</vt:lpstr>
    </vt:vector>
  </TitlesOfParts>
  <Company>WVDA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PANTRY MEANS TEST</dc:title>
  <dc:creator>Melinda Scaggs</dc:creator>
  <cp:lastModifiedBy>Hill, Katlyn</cp:lastModifiedBy>
  <cp:revision>2</cp:revision>
  <cp:lastPrinted>2015-10-22T20:27:00Z</cp:lastPrinted>
  <dcterms:created xsi:type="dcterms:W3CDTF">2021-03-18T14:22:00Z</dcterms:created>
  <dcterms:modified xsi:type="dcterms:W3CDTF">2021-03-18T14:22:00Z</dcterms:modified>
</cp:coreProperties>
</file>